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Звіт директора про роботу в 2024 році </w:t>
      </w:r>
    </w:p>
    <w:p w:rsidR="00000000" w:rsidDel="00000000" w:rsidP="00000000" w:rsidRDefault="00000000" w:rsidRPr="00000000" w14:paraId="00000002">
      <w:pPr>
        <w:spacing w:after="24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Головним завданням педагогічного колективу є забезпечення захисту прав дітей, які потребують особливих умов виховання, на професійну професійно-технічну освіту, оволодіння робітничими професіями, спеціальностями відповідно до їх інтересів, здібностей та стану здоров’я. </w:t>
      </w:r>
    </w:p>
    <w:p w:rsidR="00000000" w:rsidDel="00000000" w:rsidP="00000000" w:rsidRDefault="00000000" w:rsidRPr="00000000" w14:paraId="00000003">
      <w:pPr>
        <w:spacing w:after="100" w:before="100" w:line="276" w:lineRule="auto"/>
        <w:ind w:left="80" w:right="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Звичайно, вирішення проблеми збереження здоров'я  підлітків потребує пильної уваги всіх зацікавлених у цьому: педагогів, медиків, батьків, представників громадськості. Однак особливе місце та відповідальність в оздоровчій діяльності відводиться освітній системі, яка повинна й має всі можливості для того, щоб зробити освітній процес безпечним для здоров’я, і в цьому випадку мова йде вже не просто про стан здоров’я сучасних учнів, а про майбутнє України</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Організація юридичної  роботи </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Юридична  робота у 2024 році  проводилася у відповідності до Конституції України, чинного законодавства та інших підзаконних нормативних актів України щодо освітньої галузі.</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Протягом  року  підготовлено та направлено до судів  </w:t>
      </w:r>
      <w:r w:rsidDel="00000000" w:rsidR="00000000" w:rsidRPr="00000000">
        <w:rPr>
          <w:rFonts w:ascii="Times New Roman" w:cs="Times New Roman" w:eastAsia="Times New Roman" w:hAnsi="Times New Roman"/>
          <w:b w:val="1"/>
          <w:sz w:val="28"/>
          <w:szCs w:val="28"/>
          <w:u w:val="single"/>
          <w:rtl w:val="0"/>
        </w:rPr>
        <w:t xml:space="preserve">7  </w:t>
      </w:r>
      <w:r w:rsidDel="00000000" w:rsidR="00000000" w:rsidRPr="00000000">
        <w:rPr>
          <w:rFonts w:ascii="Times New Roman" w:cs="Times New Roman" w:eastAsia="Times New Roman" w:hAnsi="Times New Roman"/>
          <w:sz w:val="28"/>
          <w:szCs w:val="28"/>
          <w:rtl w:val="0"/>
        </w:rPr>
        <w:t xml:space="preserve">Позовних заяв про стягнення грошових коштів на користь закладу в інтересах неповнолітніх вихованців (Карпець Ю., Кушіль А., Нижній М., Токарський Б., Заржецький Д., Качура Я., Боцу О.)</w:t>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Підготовлено та направлено  матеріали до Шепетівського міськрайонного суду у Хмельницькій області щодо Відзиву на позовну заяву  Моторного (транспортного) страхового бюро України до      Нижнього М.</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Підготовлено та направлено до Ружинського районного суду Житомирської області Позовну заяву  про видачу дублікатів виконавчих листів (в зв’язку із їх втратою Укрпоштою)(Качура Я.).</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Направлено до Малинського районного суду Житомирської області Позовну заяву про стягнення аліментів на утримання повнолітнього сина Заржецького Д. (в зв’язку з продовженням його навчання). </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До  міських та районних відділів державної виконавчої служби надіслано  </w:t>
      </w:r>
      <w:r w:rsidDel="00000000" w:rsidR="00000000" w:rsidRPr="00000000">
        <w:rPr>
          <w:rFonts w:ascii="Times New Roman" w:cs="Times New Roman" w:eastAsia="Times New Roman" w:hAnsi="Times New Roman"/>
          <w:b w:val="1"/>
          <w:sz w:val="28"/>
          <w:szCs w:val="28"/>
          <w:u w:val="single"/>
          <w:rtl w:val="0"/>
        </w:rPr>
        <w:t xml:space="preserve">13</w:t>
      </w:r>
      <w:r w:rsidDel="00000000" w:rsidR="00000000" w:rsidRPr="00000000">
        <w:rPr>
          <w:rFonts w:ascii="Times New Roman" w:cs="Times New Roman" w:eastAsia="Times New Roman" w:hAnsi="Times New Roman"/>
          <w:sz w:val="28"/>
          <w:szCs w:val="28"/>
          <w:rtl w:val="0"/>
        </w:rPr>
        <w:t xml:space="preserve"> Заяв про відкриття виконавчих проваджень за виконавчими листами ( Ковальчук Я., Калдарар Д., Заліпаєв А.,  Рудін І., Барановича М., Проскура М., Федь Б., Чеботар О., Карпець Ю.,   Кушіль А., Нижній М., Заржецький Д., Качура Я.)</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Додатково направлялись повторні запити щодо проведеної роботи відділами державної виконавчої служби стосовно утримання грошових коштів -  </w:t>
      </w:r>
      <w:r w:rsidDel="00000000" w:rsidR="00000000" w:rsidRPr="00000000">
        <w:rPr>
          <w:rFonts w:ascii="Times New Roman" w:cs="Times New Roman" w:eastAsia="Times New Roman" w:hAnsi="Times New Roman"/>
          <w:b w:val="1"/>
          <w:sz w:val="28"/>
          <w:szCs w:val="28"/>
          <w:u w:val="single"/>
          <w:rtl w:val="0"/>
        </w:rPr>
        <w:t xml:space="preserve">5</w:t>
      </w:r>
      <w:r w:rsidDel="00000000" w:rsidR="00000000" w:rsidRPr="00000000">
        <w:rPr>
          <w:rFonts w:ascii="Times New Roman" w:cs="Times New Roman" w:eastAsia="Times New Roman" w:hAnsi="Times New Roman"/>
          <w:sz w:val="28"/>
          <w:szCs w:val="28"/>
          <w:rtl w:val="0"/>
        </w:rPr>
        <w:t xml:space="preserve"> (Баранович М., Рудін І., Журавльов В., Заржецький Д.,       Качура Я.) </w:t>
      </w:r>
    </w:p>
    <w:p w:rsidR="00000000" w:rsidDel="00000000" w:rsidP="00000000" w:rsidRDefault="00000000" w:rsidRPr="00000000" w14:paraId="0000000C">
      <w:pPr>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tab/>
        <w:t xml:space="preserve">Станом на 25.12.2024р. до училища надійшло коштів – </w:t>
      </w:r>
      <w:r w:rsidDel="00000000" w:rsidR="00000000" w:rsidRPr="00000000">
        <w:rPr>
          <w:rFonts w:ascii="Times New Roman" w:cs="Times New Roman" w:eastAsia="Times New Roman" w:hAnsi="Times New Roman"/>
          <w:b w:val="1"/>
          <w:sz w:val="28"/>
          <w:szCs w:val="28"/>
          <w:u w:val="single"/>
          <w:rtl w:val="0"/>
        </w:rPr>
        <w:t xml:space="preserve">123407</w:t>
      </w:r>
      <w:r w:rsidDel="00000000" w:rsidR="00000000" w:rsidRPr="00000000">
        <w:rPr>
          <w:rFonts w:ascii="Times New Roman" w:cs="Times New Roman" w:eastAsia="Times New Roman" w:hAnsi="Times New Roman"/>
          <w:sz w:val="28"/>
          <w:szCs w:val="28"/>
          <w:u w:val="single"/>
          <w:rtl w:val="0"/>
        </w:rPr>
        <w:t xml:space="preserve"> грн. </w:t>
      </w:r>
      <w:r w:rsidDel="00000000" w:rsidR="00000000" w:rsidRPr="00000000">
        <w:rPr>
          <w:rFonts w:ascii="Times New Roman" w:cs="Times New Roman" w:eastAsia="Times New Roman" w:hAnsi="Times New Roman"/>
          <w:b w:val="1"/>
          <w:sz w:val="28"/>
          <w:szCs w:val="28"/>
          <w:u w:val="single"/>
          <w:rtl w:val="0"/>
        </w:rPr>
        <w:t xml:space="preserve">06</w:t>
      </w:r>
      <w:r w:rsidDel="00000000" w:rsidR="00000000" w:rsidRPr="00000000">
        <w:rPr>
          <w:rFonts w:ascii="Times New Roman" w:cs="Times New Roman" w:eastAsia="Times New Roman" w:hAnsi="Times New Roman"/>
          <w:sz w:val="28"/>
          <w:szCs w:val="28"/>
          <w:u w:val="single"/>
          <w:rtl w:val="0"/>
        </w:rPr>
        <w:t xml:space="preserve"> коп.</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Організація  роботи психологічної служби</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Психологічна служба училища працює відповідно до Положення про психологічну службу, згідно плану практичного психолога та соціального педагога.</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Протягом 2024 року головними напрямками роботи психологічної служби училища були: діагностична, профілактична, корекційна, консультативна, просвіта, захисна робота, підтримка взаємозв'язку з службами та організаціями, що забезпечують соціальний захист.</w:t>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Протягом 2024 року психологічною службою закладу було проведено – 134 заняття та охоплено –  14 учнів</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Пільговий контингент складався з 8 учнів, у тому числі: </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2205"/>
        <w:gridCol w:w="2760"/>
        <w:gridCol w:w="3060"/>
        <w:tblGridChange w:id="0">
          <w:tblGrid>
            <w:gridCol w:w="855"/>
            <w:gridCol w:w="2205"/>
            <w:gridCol w:w="2760"/>
            <w:gridCol w:w="3060"/>
          </w:tblGrid>
        </w:tblGridChange>
      </w:tblGrid>
      <w:tr>
        <w:trPr>
          <w:cantSplit w:val="0"/>
          <w:trHeight w:val="495" w:hRule="atLeast"/>
          <w:tblHeader w:val="0"/>
        </w:trPr>
        <w:tc>
          <w:tcPr>
            <w:vMerge w:val="restart"/>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Рік</w:t>
            </w:r>
          </w:p>
        </w:tc>
        <w:tc>
          <w:tcPr>
            <w:gridSpan w:val="3"/>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Категорії здобувачів освіти</w:t>
            </w:r>
          </w:p>
        </w:tc>
      </w:tr>
      <w:tr>
        <w:trPr>
          <w:cantSplit w:val="0"/>
          <w:trHeight w:val="1050"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Здобувачі  </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освіти – </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сироти та  ПБП</w:t>
            </w:r>
          </w:p>
        </w:tc>
        <w:tc>
          <w:tcPr>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Здобувачі  освіти з багатодітних  сімей</w:t>
            </w:r>
          </w:p>
        </w:tc>
        <w:tc>
          <w:tcPr>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Здобувачі  </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освіти з числа внутрішньо переміщених  осіб</w:t>
            </w:r>
          </w:p>
        </w:tc>
      </w:tr>
      <w:tr>
        <w:trPr>
          <w:cantSplit w:val="0"/>
          <w:trHeight w:val="63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w:t>
            </w:r>
          </w:p>
        </w:tc>
        <w:tc>
          <w:tcPr>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bl>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Соціальний захист даної категорії здобувачів освіти відбувався згідно чинного законодавства, заборгованості по виплаті учням-сиротам та позбавленим  батьківського піклування немає.</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Основні проблеми, які вирішуються під час роботи з учнями з числа дітей сиріт та дітей, позбавлених батьківського піклування стосуються:</w:t>
      </w:r>
    </w:p>
    <w:p w:rsidR="00000000" w:rsidDel="00000000" w:rsidP="00000000" w:rsidRDefault="00000000" w:rsidRPr="00000000" w14:paraId="00000024">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вирішення житлово-побутових проблем;</w:t>
      </w:r>
    </w:p>
    <w:p w:rsidR="00000000" w:rsidDel="00000000" w:rsidP="00000000" w:rsidRDefault="00000000" w:rsidRPr="00000000" w14:paraId="00000025">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налагодження (відновлення) соціальних зв’язків; </w:t>
      </w:r>
    </w:p>
    <w:p w:rsidR="00000000" w:rsidDel="00000000" w:rsidP="00000000" w:rsidRDefault="00000000" w:rsidRPr="00000000" w14:paraId="00000026">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навчання навичкам безпечного способу життя щодо інфікування ВІЛ;</w:t>
      </w:r>
    </w:p>
    <w:p w:rsidR="00000000" w:rsidDel="00000000" w:rsidP="00000000" w:rsidRDefault="00000000" w:rsidRPr="00000000" w14:paraId="00000027">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соціально-психологічна підтримка: розвиток комунікативних навичок, формування впевненості у собі та позитивної самооцінки, набуття  навичок уникнення та розв’язання конфліктів, вирішення особистісних проблем;</w:t>
      </w:r>
    </w:p>
    <w:p w:rsidR="00000000" w:rsidDel="00000000" w:rsidP="00000000" w:rsidRDefault="00000000" w:rsidRPr="00000000" w14:paraId="00000028">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творчої активності особистості;</w:t>
      </w:r>
    </w:p>
    <w:p w:rsidR="00000000" w:rsidDel="00000000" w:rsidP="00000000" w:rsidRDefault="00000000" w:rsidRPr="00000000" w14:paraId="00000029">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консультативної допомоги  з різних питань;</w:t>
      </w:r>
    </w:p>
    <w:p w:rsidR="00000000" w:rsidDel="00000000" w:rsidP="00000000" w:rsidRDefault="00000000" w:rsidRPr="00000000" w14:paraId="0000002A">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допомога в отриманні пільг передбачених законодавством;</w:t>
      </w:r>
    </w:p>
    <w:p w:rsidR="00000000" w:rsidDel="00000000" w:rsidP="00000000" w:rsidRDefault="00000000" w:rsidRPr="00000000" w14:paraId="0000002B">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навичок ведення домашнього господарства;</w:t>
      </w:r>
    </w:p>
    <w:p w:rsidR="00000000" w:rsidDel="00000000" w:rsidP="00000000" w:rsidRDefault="00000000" w:rsidRPr="00000000" w14:paraId="0000002C">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навичок в організації побуту. </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Основною ланкою роботи є створення у закладі безпечного освітнього середовища. Важливе місце в цій роботі займає психологічна служба  училища, яка забезпечує соціальний і психологічний комфорт учнів. Робота служби спланована відповідно до нормативно-правових документів та з урахуванням отриманих результатів, специфіки навчального закладу. Головним завданням психологічної служби є психологічний супровід освітнього процесу та реалізація низки заходів профілактичного, корекційного, розвивального та навчально-просвітницького характеру.</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Протягом 2024 року психологічна служба працювала над забезпеченням супроводу педагогічних інновацій, захистом психічного здоров’я,  профілактикою алкоголізму, наркоманії, СНІДу, протиправної поведінки, насильства над дітьми, підвищенням психологічної культури, посиленням виховного компоненту системи освіти, формуванням готовності учнів до самостійного життя в  суспільстві після випуску, сприянням розвитку та самореалізації всіх  учасників навчально-виховного процесу.</w:t>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Психологічна служба супроводжує навчання та виховання учня з моменту прибуття до моменту випуску з училища.</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Протягом цього часу ведеться систематичне спостереження за психологічним розвитком учня та його соціалізацією, в ході якого проводяться регулярні психодіагностичні  обстеження, корекційна робота, даються рекомендації щодо навчання та виховання, контролюється  їх реалізація. </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Практичний психолог та соціальний педагог систематично виявляють причини труднощів учнів у навчанні, інтелектуальному розвитку, соціально-психологічній адаптації; вивчають та визначають індивідуальні особливості динаміки  розвитку особистості, потенційні можливості в освітньому процесі, професійному самовизначенні. </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Протягом 2024 року проводились корекційно-розвивальні заходи за  напрямками: </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формування комунікативних навичок спілкування, навичок впевненої поведінки та позитивного відношення до себе та групи, згуртування, підвищення  самооцінки, самопізнання; </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підвищення обізнаності учнів про різні форми насильства, його наслідки,  а також навчання ефективним способам протистояння, у тому числі завдяки розвитку особистісних і соціальних (життєвих) навичок; </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формування навичок відповідальної поведінки, емоційної компетентності, вираження свого емоційного стану з метою створення дружніх взаємин, уміння  правильно висловлювати почуття, відповідального відношення до взаємодії з  протилежною статтю.</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З метою підвищення обізнаності всіх учасників освітнього процесу про насильство, його наслідки, а також формування навичок ефективного протистояння та формування педагогічних компетенцій проводилися заходи: «Тиждень протидії булінгу в навчальному закладі» та правопросвітницька кампанія «Стоп булінг!»,  акція «16 днів проти насильства»,</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розроблено та розповсюджено інформаційні буклети: «Ні – торгівлі  людьми!», «Булінг: причини, наслідки, та шляхи подолання».</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ab/>
      </w:r>
      <w:r w:rsidDel="00000000" w:rsidR="00000000" w:rsidRPr="00000000">
        <w:rPr>
          <w:rFonts w:ascii="Times New Roman" w:cs="Times New Roman" w:eastAsia="Times New Roman" w:hAnsi="Times New Roman"/>
          <w:sz w:val="28"/>
          <w:szCs w:val="28"/>
          <w:rtl w:val="0"/>
        </w:rPr>
        <w:t xml:space="preserve">З метою формування психологічної та соціальної компетентності психологічною службою розроблені рекомендації для учнів, педагогічних працівників, батьків: </w:t>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Поради психолога профілактики агресивних проявів учнів,</w:t>
      </w:r>
    </w:p>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Поради психолога щодо профілактики емоційних порушень та депресивного стану учнів,  </w:t>
      </w:r>
    </w:p>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Причини суїцидальної поведінки та профілактика суїциду,</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Алгоритм дій працівника навчального закладу в разі виявлення випадку насильства над дитиною, </w:t>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 Проти соціального тиску та маніпуляцій тощо. </w:t>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Питання соціально-психологічного супроводу освітнього процесу систематично розглядається на засіданнях педагогічної ради, засіданнях методичної  комісії, Ради профілактики правопорушень. Проведені практичні семінари для  педагогічних працівників на теми: «Поведінка як зовнішній прояв особистості учня», «Причини виникнення конфліктів в освітньому середовищі, попередження та вирішення їх». </w:t>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Значна увага в училищі приділяється правовиховній роботі з учнями. Працівники психологічної служби формують в учнів правову свідомість, стимулюють учнів дотримуватися здорового способу життя та позитивної  соціальної орієнтації, сприяють попередженню асоціальних проявів серед учнів.</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Налагоджена тісна співпраця  зі службою у справах дітей, сектором ювенальної превенції та громадськими організаціями для  здійснення правової освітньої роботи в училищі з учнями, щодо профілактики правопорушень, пропаганди здорового способу  життя, попередження наркоманії, токсикоманії, СНІДу тощо.</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Психологічна служба приймає активну участь у  роботі Ради профілактики правопорушень училища.  Проводиться робота, щодо включення учнів у  створення соціальних проектів, що надає їм можливість освоювати  нові види діяльності. Формування соціальної обдарованості (лідерства) в училищі здійснюється за рахунок діяльності учнівського самоврядування закладу, виконання громадських доручень, суспільної діяльності, участь у проведенні соціальних акцій.</w:t>
      </w:r>
    </w:p>
    <w:p w:rsidR="00000000" w:rsidDel="00000000" w:rsidP="00000000" w:rsidRDefault="00000000" w:rsidRPr="00000000" w14:paraId="00000042">
      <w:pPr>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43">
      <w:pPr>
        <w:spacing w:after="240" w:befor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Організація  роботи режимної служби</w:t>
      </w:r>
      <w:r w:rsidDel="00000000" w:rsidR="00000000" w:rsidRPr="00000000">
        <w:rPr>
          <w:rtl w:val="0"/>
        </w:rPr>
      </w:r>
    </w:p>
    <w:p w:rsidR="00000000" w:rsidDel="00000000" w:rsidP="00000000" w:rsidRDefault="00000000" w:rsidRPr="00000000" w14:paraId="00000044">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режимної служби полягає у  педагогічному контролі та цілодобовому </w:t>
      </w:r>
      <w:r w:rsidDel="00000000" w:rsidR="00000000" w:rsidRPr="00000000">
        <w:rPr>
          <w:rFonts w:ascii="Times New Roman" w:cs="Times New Roman" w:eastAsia="Times New Roman" w:hAnsi="Times New Roman"/>
          <w:sz w:val="28"/>
          <w:szCs w:val="28"/>
          <w:rtl w:val="0"/>
        </w:rPr>
        <w:t xml:space="preserve">нагляді</w:t>
      </w:r>
      <w:r w:rsidDel="00000000" w:rsidR="00000000" w:rsidRPr="00000000">
        <w:rPr>
          <w:rFonts w:ascii="Times New Roman" w:cs="Times New Roman" w:eastAsia="Times New Roman" w:hAnsi="Times New Roman"/>
          <w:sz w:val="28"/>
          <w:szCs w:val="28"/>
          <w:rtl w:val="0"/>
        </w:rPr>
        <w:t xml:space="preserve"> за вихованцями.  </w:t>
      </w:r>
    </w:p>
    <w:p w:rsidR="00000000" w:rsidDel="00000000" w:rsidP="00000000" w:rsidRDefault="00000000" w:rsidRPr="00000000" w14:paraId="00000045">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Протягом 2024 року в присутності вихованців працівниками режимної служби проведено 119 оглядів  приміщень з метою виявлення заборонених предметів та речей. Проведено 62 бесіди з профілактики порушень дисципліни та Правил внутрішнього розпорядку училища. Перевірено надходження та вміст 112 посилок, бандеролей, грошових переказів. 64 рази здійснювався контроль за вихованцями,  які перебувають за межами закладу. Щомісячно контролюється  витрачання особистих коштів(стипендії) вихованців. Під час сигналу «Повітряна тривога» в денний та нічний час працівники режимної служби  супроводжують вихованців в укриття.</w:t>
      </w:r>
    </w:p>
    <w:p w:rsidR="00000000" w:rsidDel="00000000" w:rsidP="00000000" w:rsidRDefault="00000000" w:rsidRPr="00000000" w14:paraId="00000046">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Організація  роботи господарської частини</w:t>
      </w:r>
      <w:r w:rsidDel="00000000" w:rsidR="00000000" w:rsidRPr="00000000">
        <w:rPr>
          <w:rtl w:val="0"/>
        </w:rPr>
      </w:r>
    </w:p>
    <w:p w:rsidR="00000000" w:rsidDel="00000000" w:rsidP="00000000" w:rsidRDefault="00000000" w:rsidRPr="00000000" w14:paraId="00000048">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2024 року було відремонтовано:  підвальне приміщення, яке облаштоване, як найпростіше укриття для вихованців закладу.</w:t>
      </w:r>
    </w:p>
    <w:p w:rsidR="00000000" w:rsidDel="00000000" w:rsidP="00000000" w:rsidRDefault="00000000" w:rsidRPr="00000000" w14:paraId="00000049">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енергозбереження у найпростішому укритті встановлено металопластикові вікна та вертикальні жалюзі  в кількості 6 штук та металопластикові двері в кількості 2 штуки.</w:t>
      </w:r>
    </w:p>
    <w:p w:rsidR="00000000" w:rsidDel="00000000" w:rsidP="00000000" w:rsidRDefault="00000000" w:rsidRPr="00000000" w14:paraId="0000004A">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створення комфортних  умов у найпростішому укритті під час тривалого перебування  закуплено: гідробокс та водонагрівач,  телевізор, кондиціонер та проведений інтернет. </w:t>
      </w:r>
    </w:p>
    <w:p w:rsidR="00000000" w:rsidDel="00000000" w:rsidP="00000000" w:rsidRDefault="00000000" w:rsidRPr="00000000" w14:paraId="0000004B">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2024-2025 опалювальний сезон розпочали на нових твердопаливних котлах: Прожар 400 та Ретра 400, які були встановлені у 2024 році. Для харчоблоку було придбано: 2 холодильника для видачі продуктів харчування та водонагрівач для миття посуду.</w:t>
      </w:r>
    </w:p>
    <w:p w:rsidR="00000000" w:rsidDel="00000000" w:rsidP="00000000" w:rsidRDefault="00000000" w:rsidRPr="00000000" w14:paraId="0000004C">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Організація навчально-методичної  роботи </w:t>
      </w:r>
    </w:p>
    <w:p w:rsidR="00000000" w:rsidDel="00000000" w:rsidP="00000000" w:rsidRDefault="00000000" w:rsidRPr="00000000" w14:paraId="0000004D">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Навчальна робота з теоретичної підготовки у 2024 році здійснювалась за напрямками загальноосвітньої та професійно-теоретичної підготовки. У 2023-2024 навчальному році теоретичне навчання відбувалося у 3 навчальних групах з контингентом на 01 вересня 2023 року - 8 осіб (1 учень – І курс, 6 учнів – ІІ курс, 1 учень - ІІІ курс); станом на кінець 2023-2024 н.р. 11 осіб (1 учень – ІІІ курс, 6 учнів – ІІ курс, 3 учні – І курс).  Учні здобували професію разом з отриманням повної загальної середньої освіти, а 2 учні здобули паралельно  базову середню освіту за екстернатною формою навчання.</w:t>
      </w:r>
    </w:p>
    <w:p w:rsidR="00000000" w:rsidDel="00000000" w:rsidP="00000000" w:rsidRDefault="00000000" w:rsidRPr="00000000" w14:paraId="0000004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Свідоцтва про здобуття базової середньої освіти отримали 2 учня. Свідоцтва про присвоєння (підвищення) робітничої кваліфікації – 3 учня (2 учня – штукатур, 4 розряд, 1 учень –штукатур, 3 розряд ). Один учень повністю пройшов курс навчання та за результатами отримав свідоцтво про повну загальну середню освіту та диплом кваліфікованого робітника за спеціальністю: штукатур, 4 розряд, лицювальник-плиточник, 4 розряд.</w:t>
      </w:r>
    </w:p>
    <w:p w:rsidR="00000000" w:rsidDel="00000000" w:rsidP="00000000" w:rsidRDefault="00000000" w:rsidRPr="00000000" w14:paraId="0000004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Результати навчальних досягнень здобувачів освіти за 2023-2024 навчальний рік</w:t>
      </w:r>
    </w:p>
    <w:p w:rsidR="00000000" w:rsidDel="00000000" w:rsidP="00000000" w:rsidRDefault="00000000" w:rsidRPr="00000000" w14:paraId="00000050">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Станом на кінець 2023-2024 н.р. успішність  в групах  ШЛП-21,  ШЛП-22 та ШЛП-23 становить:</w:t>
      </w:r>
    </w:p>
    <w:p w:rsidR="00000000" w:rsidDel="00000000" w:rsidP="00000000" w:rsidRDefault="00000000" w:rsidRPr="00000000" w14:paraId="00000051">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із загальноосвітніх предметів - 100%;</w:t>
      </w:r>
    </w:p>
    <w:p w:rsidR="00000000" w:rsidDel="00000000" w:rsidP="00000000" w:rsidRDefault="00000000" w:rsidRPr="00000000" w14:paraId="00000052">
      <w:pPr>
        <w:numPr>
          <w:ilvl w:val="0"/>
          <w:numId w:val="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із спеціальних предметів - 100%;</w:t>
      </w:r>
    </w:p>
    <w:p w:rsidR="00000000" w:rsidDel="00000000" w:rsidP="00000000" w:rsidRDefault="00000000" w:rsidRPr="00000000" w14:paraId="00000053">
      <w:pPr>
        <w:numPr>
          <w:ilvl w:val="0"/>
          <w:numId w:val="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із виробничого навчання - 100%. </w:t>
      </w:r>
    </w:p>
    <w:p w:rsidR="00000000" w:rsidDel="00000000" w:rsidP="00000000" w:rsidRDefault="00000000" w:rsidRPr="00000000" w14:paraId="0000005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Якість знань :</w:t>
      </w:r>
    </w:p>
    <w:p w:rsidR="00000000" w:rsidDel="00000000" w:rsidP="00000000" w:rsidRDefault="00000000" w:rsidRPr="00000000" w14:paraId="000000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в групі </w:t>
      </w:r>
      <w:r w:rsidDel="00000000" w:rsidR="00000000" w:rsidRPr="00000000">
        <w:rPr>
          <w:rFonts w:ascii="Times New Roman" w:cs="Times New Roman" w:eastAsia="Times New Roman" w:hAnsi="Times New Roman"/>
          <w:b w:val="1"/>
          <w:sz w:val="28"/>
          <w:szCs w:val="28"/>
          <w:rtl w:val="0"/>
        </w:rPr>
        <w:t xml:space="preserve">ШЛП-23</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5445"/>
        <w:gridCol w:w="2490"/>
        <w:tblGridChange w:id="0">
          <w:tblGrid>
            <w:gridCol w:w="945"/>
            <w:gridCol w:w="5445"/>
            <w:gridCol w:w="2490"/>
          </w:tblGrid>
        </w:tblGridChange>
      </w:tblGrid>
      <w:tr>
        <w:trPr>
          <w:cantSplit w:val="0"/>
          <w:trHeight w:val="63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з/п</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якості</w:t>
            </w:r>
          </w:p>
          <w:p w:rsidR="00000000" w:rsidDel="00000000" w:rsidP="00000000" w:rsidRDefault="00000000" w:rsidRPr="00000000" w14:paraId="0000005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2023-2024 н.р.</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Базові предмети</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1">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2">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3">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4">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5">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Англійська мова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6">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7">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8">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Зарубіжна література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9">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A">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B">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України</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C">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D">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E">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Всесвітня історія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F">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0">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1">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освіта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2">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3">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4">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Алгебра і початки аналізу</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5">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6">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7">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Геометрія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8">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9">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A">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Біологія і екологія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B">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C">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D">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E">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Фізика, астрономія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24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2">
            <w:pPr>
              <w:spacing w:line="241.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3">
            <w:pPr>
              <w:spacing w:line="241.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Хімія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4">
            <w:pPr>
              <w:spacing w:line="241.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Захист України</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Фізична культура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rHeight w:val="3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Вибірково - обов’язкові предмети</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Загальнопрофесійна підготовка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Основи трудового законодавства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Основи ринкової економіки, екології, енергозбереження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Інформаційні технології</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Професійно-теоретична підготовка</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Технологія штукатурних робіт </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Матеріалознавство</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Будівельне креслення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Основи електротехніки</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Охорона праці</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Виробниче навчання</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r>
    </w:tbl>
    <w:p w:rsidR="00000000" w:rsidDel="00000000" w:rsidP="00000000" w:rsidRDefault="00000000" w:rsidRPr="00000000" w14:paraId="000000B5">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6">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групі </w:t>
      </w:r>
      <w:r w:rsidDel="00000000" w:rsidR="00000000" w:rsidRPr="00000000">
        <w:rPr>
          <w:rFonts w:ascii="Times New Roman" w:cs="Times New Roman" w:eastAsia="Times New Roman" w:hAnsi="Times New Roman"/>
          <w:b w:val="1"/>
          <w:sz w:val="28"/>
          <w:szCs w:val="28"/>
          <w:rtl w:val="0"/>
        </w:rPr>
        <w:t xml:space="preserve">ШЛП-22 </w:t>
      </w:r>
      <w:r w:rsidDel="00000000" w:rsidR="00000000" w:rsidRPr="00000000">
        <w:rPr>
          <w:rFonts w:ascii="Times New Roman" w:cs="Times New Roman" w:eastAsia="Times New Roman" w:hAnsi="Times New Roman"/>
          <w:sz w:val="28"/>
          <w:szCs w:val="28"/>
          <w:rtl w:val="0"/>
        </w:rPr>
        <w:t xml:space="preserve">( порівняння з 2022-2023 н.р.)</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3930"/>
        <w:gridCol w:w="1800"/>
        <w:gridCol w:w="1470"/>
        <w:gridCol w:w="780"/>
        <w:tblGridChange w:id="0">
          <w:tblGrid>
            <w:gridCol w:w="900"/>
            <w:gridCol w:w="3930"/>
            <w:gridCol w:w="1800"/>
            <w:gridCol w:w="1470"/>
            <w:gridCol w:w="780"/>
          </w:tblGrid>
        </w:tblGridChange>
      </w:tblGrid>
      <w:tr>
        <w:trPr>
          <w:cantSplit w:val="0"/>
          <w:trHeight w:val="63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з/п</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якості</w:t>
            </w:r>
          </w:p>
          <w:p w:rsidR="00000000" w:rsidDel="00000000" w:rsidP="00000000" w:rsidRDefault="00000000" w:rsidRPr="00000000" w14:paraId="000000B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2023-2024 н.р.</w:t>
            </w:r>
          </w:p>
        </w:tc>
        <w:tc>
          <w:tcPr>
            <w:gridSpan w:val="2"/>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якості</w:t>
            </w:r>
          </w:p>
          <w:p w:rsidR="00000000" w:rsidDel="00000000" w:rsidP="00000000" w:rsidRDefault="00000000" w:rsidRPr="00000000" w14:paraId="000000BC">
            <w:pPr>
              <w:ind w:firstLine="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2022-2023 н.р.</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Базові предмети</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8">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B">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Англійська мова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Зарубіжна література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7">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8">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України</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9">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Всесвітня історія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E">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освіта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Алгебра і початки аналізу</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Геометрія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0">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Біологія і екологія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spacing w:line="173.4543272727272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Фізика, астрономія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2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line="241.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line="241.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Хімія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line="241.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line="241.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Захист України</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Фізична культура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rHeight w:val="3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Вибірково - обов’язкові предмети</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Професійно-теоретична підготовка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Технологія штукатурних робіт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33,3</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Матеріалознавство</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Професійно-практична підготовка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5"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Виробниче навчання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tcBorders>
              <w:top w:color="000000" w:space="0" w:sz="5"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4">
            <w:pPr>
              <w:ind w:right="-2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tcBorders>
              <w:top w:color="000000" w:space="0" w:sz="5"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100</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1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C">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D">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групі </w:t>
      </w:r>
      <w:r w:rsidDel="00000000" w:rsidR="00000000" w:rsidRPr="00000000">
        <w:rPr>
          <w:rFonts w:ascii="Times New Roman" w:cs="Times New Roman" w:eastAsia="Times New Roman" w:hAnsi="Times New Roman"/>
          <w:b w:val="1"/>
          <w:sz w:val="28"/>
          <w:szCs w:val="28"/>
          <w:rtl w:val="0"/>
        </w:rPr>
        <w:t xml:space="preserve">ШЛП-21 /Балінт І.І./ </w:t>
      </w:r>
      <w:r w:rsidDel="00000000" w:rsidR="00000000" w:rsidRPr="00000000">
        <w:rPr>
          <w:rFonts w:ascii="Times New Roman" w:cs="Times New Roman" w:eastAsia="Times New Roman" w:hAnsi="Times New Roman"/>
          <w:sz w:val="28"/>
          <w:szCs w:val="28"/>
          <w:rtl w:val="0"/>
        </w:rPr>
        <w:t xml:space="preserve">( порівняння з 2022-2023 н.р.)</w:t>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3780"/>
        <w:gridCol w:w="1830"/>
        <w:gridCol w:w="1110"/>
        <w:gridCol w:w="1245"/>
        <w:tblGridChange w:id="0">
          <w:tblGrid>
            <w:gridCol w:w="915"/>
            <w:gridCol w:w="3780"/>
            <w:gridCol w:w="1830"/>
            <w:gridCol w:w="1110"/>
            <w:gridCol w:w="1245"/>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з/п</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якості</w:t>
            </w:r>
          </w:p>
          <w:p w:rsidR="00000000" w:rsidDel="00000000" w:rsidP="00000000" w:rsidRDefault="00000000" w:rsidRPr="00000000" w14:paraId="0000014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2023-2024 н.р.</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якості</w:t>
            </w:r>
          </w:p>
          <w:p w:rsidR="00000000" w:rsidDel="00000000" w:rsidP="00000000" w:rsidRDefault="00000000" w:rsidRPr="00000000" w14:paraId="0000014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2022-2023 н.р.</w:t>
            </w:r>
          </w:p>
        </w:tc>
      </w:tr>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Базові предмети</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F">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0">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1">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2">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4">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5">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Англійська мова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6">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7">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9">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A">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Зарубіжна література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B">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C">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E">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F">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України</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0">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1">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3">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4">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Всесвітня історія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5">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6">
            <w:pPr>
              <w:spacing w:line="157.090909090909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Алгебра і початки аналізу</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Геометрія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Біологія і екологія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Фізика, астрономія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Хімія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Захист України</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Фізична культура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Вибірково - обов’язкові предмети</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Професійно-теоретична підготовка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4">
            <w:pPr>
              <w:spacing w:line="212.727054545454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5">
            <w:pPr>
              <w:spacing w:line="212.727054545454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Технологія лицювальних та плиткових робіт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6">
            <w:pPr>
              <w:spacing w:line="212.727054545454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7">
            <w:pPr>
              <w:spacing w:line="212.7270545454545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Матеріалознавство</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Професійно-практична підготовка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5"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Виробниче навчання</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w:t>
            </w:r>
          </w:p>
        </w:tc>
        <w:tc>
          <w:tcPr>
            <w:tcBorders>
              <w:top w:color="000000" w:space="0" w:sz="5"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Виробнича практика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w:t>
            </w:r>
          </w:p>
        </w:tc>
        <w:tc>
          <w:tcPr>
            <w:tcBorders>
              <w:top w:color="000000" w:space="0" w:sz="5"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w:t>
            </w:r>
          </w:p>
        </w:tc>
        <w:tc>
          <w:tcPr>
            <w:tcBorders>
              <w:top w:color="000000" w:space="0" w:sz="5" w:val="single"/>
              <w:left w:color="000000" w:space="0" w:sz="5" w:val="single"/>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1C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Дещо вищий рівень якості знань порівняно з минулим 2022-2023 н.р. показали викладачі з наступних предметів: </w:t>
      </w:r>
    </w:p>
    <w:p w:rsidR="00000000" w:rsidDel="00000000" w:rsidP="00000000" w:rsidRDefault="00000000" w:rsidRPr="00000000" w14:paraId="000001C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C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-ШЛП-22</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1710"/>
        <w:gridCol w:w="3015"/>
        <w:tblGridChange w:id="0">
          <w:tblGrid>
            <w:gridCol w:w="4155"/>
            <w:gridCol w:w="1710"/>
            <w:gridCol w:w="3015"/>
          </w:tblGrid>
        </w:tblGridChange>
      </w:tblGrid>
      <w:tr>
        <w:trPr>
          <w:cantSplit w:val="0"/>
          <w:trHeight w:val="13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6">
            <w:pPr>
              <w:spacing w:line="114.5452363636363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освіта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line="114.5452363636363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line="114.5452363636363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r>
      <w:tr>
        <w:trPr>
          <w:cantSplit w:val="0"/>
          <w:trHeight w:val="1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line="193.09069090909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Технологія штукатурних робіт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D">
            <w:pPr>
              <w:spacing w:line="193.09069090909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spacing w:line="193.09069090909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33,3</w:t>
            </w:r>
          </w:p>
        </w:tc>
      </w:tr>
      <w:tr>
        <w:trPr>
          <w:cantSplit w:val="0"/>
          <w:trHeight w:val="1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line="193.09069090909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Матеріалознавство</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0">
            <w:pPr>
              <w:spacing w:line="193.09069090909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line="193.090690909090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bl>
    <w:p w:rsidR="00000000" w:rsidDel="00000000" w:rsidP="00000000" w:rsidRDefault="00000000" w:rsidRPr="00000000" w14:paraId="000001D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-ШЛП-21 (Балінт І.І.) </w:t>
      </w:r>
    </w:p>
    <w:tbl>
      <w:tblPr>
        <w:tblStyle w:val="Table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1740"/>
        <w:gridCol w:w="3045"/>
        <w:tblGridChange w:id="0">
          <w:tblGrid>
            <w:gridCol w:w="4095"/>
            <w:gridCol w:w="1740"/>
            <w:gridCol w:w="3045"/>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Технологія лицювальних та плиткових робіт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bl>
    <w:p w:rsidR="00000000" w:rsidDel="00000000" w:rsidP="00000000" w:rsidRDefault="00000000" w:rsidRPr="00000000" w14:paraId="000001D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Під час викладання використовувались індивідуальні, групові та фронтальні з предметів інваріантної та варіативної складової робочого навчального плану та індивідуальних навчальних планів. За аналізом  результатів опанування учнями навчального матеріалу впродовж їх вивчення, з урахуванням поточних оцінок, різних видів навчальних, контрольних, письмових робіт проводилось підсумкове оцінювання здобувачів освіти.</w:t>
      </w:r>
    </w:p>
    <w:p w:rsidR="00000000" w:rsidDel="00000000" w:rsidP="00000000" w:rsidRDefault="00000000" w:rsidRPr="00000000" w14:paraId="000001D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Викладачі мають добру фахову підготовку, обізнані із навчальними програмами з предметів, листами Міністерства освіти і науки України щодо викладання, критеріями оцінювання навчальних досягнень учнів, іншими офіційними документами, належно володіють методикою викладання предметів. Постійно працюють над підвищенням свого методичного та фахового рівнів, цікавляться новинками психолого-педагогічної науки і намагаються використовувати ці досягнення в практичній діяльності. Дотримуються нормативів проходження курсової підготовки та атестації.</w:t>
      </w:r>
    </w:p>
    <w:p w:rsidR="00000000" w:rsidDel="00000000" w:rsidP="00000000" w:rsidRDefault="00000000" w:rsidRPr="00000000" w14:paraId="000001DA">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Впродовж навчального року проводився моніторинг стану викладання предметів, відповідність рівня навчальних досягнень учнів вимогам програм, робота над формуванням творчих компетентностей учнів на уроках; використання активних форм і методів роботи на уроках з метою корекції базових компетентностей учнів, вплив комплексно-методичного забезпечення на результативність підготовки кваліфікованих робітників з професій «Штукатур», «Лицювальник-плиточник».</w:t>
      </w:r>
    </w:p>
    <w:p w:rsidR="00000000" w:rsidDel="00000000" w:rsidP="00000000" w:rsidRDefault="00000000" w:rsidRPr="00000000" w14:paraId="000001DB">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Впродовж 2023-2024 навчального року проводився моніторинг навчальної роботи за результатами: - обов’язкових письмових робіт; аналізу поточної успішності за журналами теоретичного навчання та підсумками директорських зрізів знань із загальноосвітніх предметів за результатами І та ІІ семестрів 2023-2024 н.р. - аналізу їх підсумків. Це дало змогу відстежувати зміни у якості знань учнів та коригувати стан викладання окремих предметів. Аналіз навчальної діяльності показав, що рівень знань учнів ІІ та ІІІ курсів порівняно з попереднім курсом, та І курсу порівняно з вхідним діагностуванням, поліпшився;  Учні засвоїли програмний матеріал в основному на середній та достатній рівні, мають знання, що відповідають вимогам програми. При цьому рівень успішності склав 100% до числа учнів.</w:t>
      </w:r>
    </w:p>
    <w:p w:rsidR="00000000" w:rsidDel="00000000" w:rsidP="00000000" w:rsidRDefault="00000000" w:rsidRPr="00000000" w14:paraId="000001DC">
      <w:pPr>
        <w:shd w:fill="ffffff"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Професійна підготовка</w:t>
      </w:r>
    </w:p>
    <w:p w:rsidR="00000000" w:rsidDel="00000000" w:rsidP="00000000" w:rsidRDefault="00000000" w:rsidRPr="00000000" w14:paraId="000001DD">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Навчально-виробничий процес в училищі здійснювався у відповідності до Державних стандартів професійної (професійно-технічної) освіти. Аналіз навчальних досягнень учнів з предметів професійно-теоретичної підготовки показав, що навчальні програми виконані повністю за кількісними показниками та у змістовній частині. Відпрацьовувалися лабораторно-практичні роботи, здійснювався моніторинг знань учнів у ході уроків, тематичної атестації. Професійно-практична підготовка проводилась за напрямками: виробниче навчання у майстерні та виробнича практика на базі училища. Протягом навчального року на належному рівні проведено  дві поетапних кваліфікаційних атестації в групі другого курсу ШЛП-22 та поетапна кваліфікаційна атестація та державна кваліфікаційна атестація третього курсу ШЛП-21. При проведенні атестації враховувався фактичний рівень з професійно-практичної підготовки, навичок здобувачів освіти, їх відповідності вимогам навчальних планів і програм, кваліфікаційним характеристикам. Своєчасно і в установлені графіком навчального процесу строки проведені в усіх навчальних групах перевірочні роботи з виробничого навчання та поетапна атестація в групі ШЛП-22, де здобувачі освіти показали достатній та високий рівень кваліфікації з професій. 6 учням присвоєно робітничу кваліфікацію «Штукатур, 3 розряд» та двом учням - «Штукатур, 4 розряд»; в групі ШЛП-21 (учень Балінт І.) за результатами ДКА присвоєно робітничу кваліфікацію «Штукатур, 4 розряд», «Лицювальник-плиточник, 4 розряд». Виконання навчальних планів і програм з професійно-практичної підготовки склало 100% з дотриманням норм трудового законодавства в умовах воєнного стану, відпрацювання навчально-виробничих програм проходило офлайн.</w:t>
      </w:r>
    </w:p>
    <w:p w:rsidR="00000000" w:rsidDel="00000000" w:rsidP="00000000" w:rsidRDefault="00000000" w:rsidRPr="00000000" w14:paraId="000001DE">
      <w:pPr>
        <w:shd w:fill="ffffff"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Методична робота</w:t>
      </w:r>
    </w:p>
    <w:p w:rsidR="00000000" w:rsidDel="00000000" w:rsidP="00000000" w:rsidRDefault="00000000" w:rsidRPr="00000000" w14:paraId="000001DF">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Методична  робота  в училищі в 2023-2024 навчальному році здійснювалася відповідно до Законів України</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0000ff"/>
            <w:sz w:val="28"/>
            <w:szCs w:val="28"/>
            <w:u w:val="single"/>
            <w:rtl w:val="0"/>
          </w:rPr>
          <w:t xml:space="preserve">«Про освіту»</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0000ff"/>
            <w:sz w:val="28"/>
            <w:szCs w:val="28"/>
            <w:u w:val="single"/>
            <w:rtl w:val="0"/>
          </w:rPr>
          <w:t xml:space="preserve">«Про професійно-технічну освіту»</w:t>
        </w:r>
      </w:hyperlink>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color w:val="0000ff"/>
            <w:sz w:val="28"/>
            <w:szCs w:val="28"/>
            <w:u w:val="single"/>
            <w:rtl w:val="0"/>
          </w:rPr>
          <w:t xml:space="preserve">«Про органи і служби у справах дітей та спеціальні установи для дітей»</w:t>
        </w:r>
      </w:hyperlink>
      <w:r w:rsidDel="00000000" w:rsidR="00000000" w:rsidRPr="00000000">
        <w:rPr>
          <w:rFonts w:ascii="Times New Roman" w:cs="Times New Roman" w:eastAsia="Times New Roman" w:hAnsi="Times New Roman"/>
          <w:sz w:val="28"/>
          <w:szCs w:val="28"/>
          <w:rtl w:val="0"/>
        </w:rPr>
        <w:t xml:space="preserve">, Положення про училище соціальної реабілітації, затверджене постановою Кабінету Міністрів України від 13 жовтня 1993 року № 859 ( у редакції постанови Кабінету Міністрів України від 8 серпня 2012 року № 734), Статуту училища  та іншими нормативно-правовими актами, річного плану роботи училища, а також відповідно до завдань, визначених у наказі училища № 192 від 30 серпня 2023 року «Про організацію методичної роботи у  2023-2024 навчальному році».</w:t>
      </w:r>
    </w:p>
    <w:p w:rsidR="00000000" w:rsidDel="00000000" w:rsidP="00000000" w:rsidRDefault="00000000" w:rsidRPr="00000000" w14:paraId="000001E0">
      <w:pPr>
        <w:ind w:right="-40"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Робота педагогічного колективу була направлена на перший рік реалізації єдиної науково-методичної проблеми «Мотиваційний компонент освітньої діяльності через педагогічну майстерність педагогів до соціалізації учнів та формування конкурентноспроможної особистості”. </w:t>
      </w:r>
    </w:p>
    <w:p w:rsidR="00000000" w:rsidDel="00000000" w:rsidP="00000000" w:rsidRDefault="00000000" w:rsidRPr="00000000" w14:paraId="000001E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 </w:t>
        <w:tab/>
        <w:t xml:space="preserve">Систематично надавалась допомога педагогічним працівникам в розробці навчальних планів, плануючої документації. Професійна діяльність педагогів була спрямована на впровадження інноваційних технологій навчання, відпрацювання навичок аналізу та самоаналізу занять.</w:t>
      </w:r>
    </w:p>
    <w:p w:rsidR="00000000" w:rsidDel="00000000" w:rsidP="00000000" w:rsidRDefault="00000000" w:rsidRPr="00000000" w14:paraId="000001E2">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Було забезпечено системний підхід до організації методичної роботи з педагогічними кадрами, який спрямований на всебічне підвищення кваліфікації та професійної майстерності кожного викладача, майстра виробничого навчання, чергових з режиму та вихователів, на розвиток і підвищення творчого потенціалу педагогічного колективу у цілому, а в остаточному підсумку – на досягнення оптимальних результатів навчально-виховної роботи над втіленням методичної проблеми училища в освітню діяльність. На уроках теоретичного і професійного навчання впроваджувались форми роботи для підготовки випускників, здатних адаптуватися до змін у соціально-економічному середовищі, впевнено працювати за спеціальністю.</w:t>
      </w:r>
    </w:p>
    <w:p w:rsidR="00000000" w:rsidDel="00000000" w:rsidP="00000000" w:rsidRDefault="00000000" w:rsidRPr="00000000" w14:paraId="000001E3">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u w:val="single"/>
          <w:rtl w:val="0"/>
        </w:rPr>
        <w:t xml:space="preserve">кадри </w: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color w:val="274e13"/>
          <w:sz w:val="28"/>
          <w:szCs w:val="28"/>
          <w:u w:val="single"/>
          <w:rtl w:val="0"/>
        </w:rPr>
        <w:t xml:space="preserve">Головним</w:t>
      </w:r>
      <w:r w:rsidDel="00000000" w:rsidR="00000000" w:rsidRPr="00000000">
        <w:rPr>
          <w:rFonts w:ascii="Times New Roman" w:cs="Times New Roman" w:eastAsia="Times New Roman" w:hAnsi="Times New Roman"/>
          <w:sz w:val="28"/>
          <w:szCs w:val="28"/>
          <w:rtl w:val="0"/>
        </w:rPr>
        <w:tab/>
        <w:t xml:space="preserve">завданням було  -  задовольнити  потреби  викладачів,  майстра виробничого навчання, чергових з режиму, вихователів в оволодінні передовими технологіями навчання і виховання. В навчальному  закладі була створена  система підвищення  кваліфікації  педагогічних  кадрів,  яка  покликана  розвивати  творчий  потенціал сучасного педагога, вдосконалювати його методичну культуру.</w:t>
      </w:r>
    </w:p>
    <w:p w:rsidR="00000000" w:rsidDel="00000000" w:rsidP="00000000" w:rsidRDefault="00000000" w:rsidRPr="00000000" w14:paraId="000001E4">
      <w:pPr>
        <w:ind w:right="-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Проведена робота по організації курсів підвищення кваліфікації педагогічних працівників, що сприяє підвищенню рівня навчально – виховного процесу в училищі та активізації творчої діяльності педагогів.</w:t>
      </w:r>
    </w:p>
    <w:p w:rsidR="00000000" w:rsidDel="00000000" w:rsidP="00000000" w:rsidRDefault="00000000" w:rsidRPr="00000000" w14:paraId="000001E5">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 цілому можна зазначити, що зріс рівень педагогічної майстерності всіх учасників навчально-виховного процесу.</w:t>
      </w:r>
    </w:p>
    <w:p w:rsidR="00000000" w:rsidDel="00000000" w:rsidP="00000000" w:rsidRDefault="00000000" w:rsidRPr="00000000" w14:paraId="000001E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щодо атестації педагогічних працівників</w:t>
      </w:r>
    </w:p>
    <w:p w:rsidR="00000000" w:rsidDel="00000000" w:rsidP="00000000" w:rsidRDefault="00000000" w:rsidRPr="00000000" w14:paraId="000001E7">
      <w:pPr>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ff0000"/>
          <w:sz w:val="28"/>
          <w:szCs w:val="28"/>
          <w:rtl w:val="0"/>
        </w:rPr>
        <w:t xml:space="preserve">          </w:t>
        <w:tab/>
      </w:r>
      <w:r w:rsidDel="00000000" w:rsidR="00000000" w:rsidRPr="00000000">
        <w:rPr>
          <w:rFonts w:ascii="Times New Roman" w:cs="Times New Roman" w:eastAsia="Times New Roman" w:hAnsi="Times New Roman"/>
          <w:sz w:val="28"/>
          <w:szCs w:val="28"/>
          <w:rtl w:val="0"/>
        </w:rPr>
        <w:t xml:space="preserve"> Згідно штатного розпису на 2024 рік в училищі працювало 54 працівника. З них педагогічних працівників - 22 особи і 4 педагоги за зовнішнім сумісництвом (4 особи - зовнішні сумісники, з якими разом – 26 педагогічних працівників). В 2024 році атестовано 7 педагогічних працівників відповідно до «Положення про атестацію педагогічних працівників» затвердженого наказом МОН України</w:t>
      </w:r>
      <w:r w:rsidDel="00000000" w:rsidR="00000000" w:rsidRPr="00000000">
        <w:rPr>
          <w:rFonts w:ascii="Times New Roman" w:cs="Times New Roman" w:eastAsia="Times New Roman" w:hAnsi="Times New Roman"/>
          <w:color w:val="333333"/>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від </w:t>
      </w:r>
      <w:r w:rsidDel="00000000" w:rsidR="00000000" w:rsidRPr="00000000">
        <w:rPr>
          <w:rFonts w:ascii="Times New Roman" w:cs="Times New Roman" w:eastAsia="Times New Roman" w:hAnsi="Times New Roman"/>
          <w:color w:val="333333"/>
          <w:sz w:val="28"/>
          <w:szCs w:val="28"/>
          <w:highlight w:val="white"/>
          <w:rtl w:val="0"/>
        </w:rPr>
        <w:t xml:space="preserve">09.09.2022  № 805.</w:t>
      </w:r>
    </w:p>
    <w:p w:rsidR="00000000" w:rsidDel="00000000" w:rsidP="00000000" w:rsidRDefault="00000000" w:rsidRPr="00000000" w14:paraId="000001E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tab/>
        <w:t xml:space="preserve">Всі педагогічні працівники проходять курси підвищення кваліфікації згідно постанови Кабінету Міністрів України від 21 серпня 2019 року № 800 «Порядок підвищення кваліфікації педагогічних і науково-педагогічних працівників».</w:t>
      </w:r>
    </w:p>
    <w:p w:rsidR="00000000" w:rsidDel="00000000" w:rsidP="00000000" w:rsidRDefault="00000000" w:rsidRPr="00000000" w14:paraId="000001E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A">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Організація  роботи з охорони праці </w:t>
      </w:r>
      <w:r w:rsidDel="00000000" w:rsidR="00000000" w:rsidRPr="00000000">
        <w:rPr>
          <w:rtl w:val="0"/>
        </w:rPr>
      </w:r>
    </w:p>
    <w:p w:rsidR="00000000" w:rsidDel="00000000" w:rsidP="00000000" w:rsidRDefault="00000000" w:rsidRPr="00000000" w14:paraId="000001EB">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з охорони праці в училищі проводиться згідно Закону України « Про охорону праці», Кодексу законів України про працю  та інших законів, постанов, положень та інструкцій, що регламентують діяльність служби з охорони праці.</w:t>
      </w:r>
    </w:p>
    <w:p w:rsidR="00000000" w:rsidDel="00000000" w:rsidP="00000000" w:rsidRDefault="00000000" w:rsidRPr="00000000" w14:paraId="000001EC">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D">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2024 рік в училищі були проведені наступні заходи:</w:t>
      </w:r>
    </w:p>
    <w:p w:rsidR="00000000" w:rsidDel="00000000" w:rsidP="00000000" w:rsidRDefault="00000000" w:rsidRPr="00000000" w14:paraId="000001EE">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додатково до наявних, розроблено та введено в дію 11 (одинадцять) інструкцій з охорони праці;</w:t>
      </w:r>
    </w:p>
    <w:p w:rsidR="00000000" w:rsidDel="00000000" w:rsidP="00000000" w:rsidRDefault="00000000" w:rsidRPr="00000000" w14:paraId="000001EF">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 усіма, 13, новопризначеними працівниками, своєчасно проводяться вступні та первинні інструктажі;</w:t>
      </w:r>
    </w:p>
    <w:p w:rsidR="00000000" w:rsidDel="00000000" w:rsidP="00000000" w:rsidRDefault="00000000" w:rsidRPr="00000000" w14:paraId="000001F0">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 новопризначеними працівниками проводяться заняття з охорони праці та заліки, про що складаються протоколи по перевірці знань;</w:t>
      </w:r>
    </w:p>
    <w:p w:rsidR="00000000" w:rsidDel="00000000" w:rsidP="00000000" w:rsidRDefault="00000000" w:rsidRPr="00000000" w14:paraId="000001F1">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інструктажі з охорони праці на робочому місці проводяться згідно вимог законодавства України;</w:t>
      </w:r>
    </w:p>
    <w:p w:rsidR="00000000" w:rsidDel="00000000" w:rsidP="00000000" w:rsidRDefault="00000000" w:rsidRPr="00000000" w14:paraId="000001F2">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постійній основі працівникам та вихованцям  закладу надається консультативна допомога з питань охорони праці  та безпеки життєдіяльності;</w:t>
      </w:r>
    </w:p>
    <w:p w:rsidR="00000000" w:rsidDel="00000000" w:rsidP="00000000" w:rsidRDefault="00000000" w:rsidRPr="00000000" w14:paraId="000001F3">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систематично проводяться обстеження: території закладу, адміністративної будівлі, навчальних кабінетів, спалень вихованцінайпростішого укриття,пральні, майстерні, котельні, їдальні та допоміжних приміщень;</w:t>
      </w:r>
    </w:p>
    <w:p w:rsidR="00000000" w:rsidDel="00000000" w:rsidP="00000000" w:rsidRDefault="00000000" w:rsidRPr="00000000" w14:paraId="000001F4">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  наслідками перевірок було винесено 8 приписів, в результаті чого була впорядкована територія училища та усунуті травмонебезпечні та захаращені карантинними  бур'янами місця, демонтовано 2 аварійно небезпечні та встановлено 2 нові сучасні твердопаливні котли в котельні;</w:t>
      </w:r>
    </w:p>
    <w:p w:rsidR="00000000" w:rsidDel="00000000" w:rsidP="00000000" w:rsidRDefault="00000000" w:rsidRPr="00000000" w14:paraId="000001F5">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2024 рік в училищі - пожеж, ДТП та інших нещасних випадків не допущено.</w:t>
      </w:r>
    </w:p>
    <w:p w:rsidR="00000000" w:rsidDel="00000000" w:rsidP="00000000" w:rsidRDefault="00000000" w:rsidRPr="00000000" w14:paraId="000001F6">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Організація  закупівельної діяльності</w:t>
      </w:r>
      <w:r w:rsidDel="00000000" w:rsidR="00000000" w:rsidRPr="00000000">
        <w:rPr>
          <w:rtl w:val="0"/>
        </w:rPr>
      </w:r>
    </w:p>
    <w:p w:rsidR="00000000" w:rsidDel="00000000" w:rsidP="00000000" w:rsidRDefault="00000000" w:rsidRPr="00000000" w14:paraId="000001F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Закупівельна діяльність у закладі регламентується Законом України “Про публічні закупівлі”, Постановою КМУ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та іншими нормативними документами протягом 2024 року проведено наступні конкурентні процедури закупівлі (здійснення конкурентного відбору учасників за процедурами закупівлі відкритих торгів, торгів з обмеженою участю та конкурентного діалогу) :</w:t>
      </w:r>
    </w:p>
    <w:p w:rsidR="00000000" w:rsidDel="00000000" w:rsidP="00000000" w:rsidRDefault="00000000" w:rsidRPr="00000000" w14:paraId="000001F8">
      <w:pPr>
        <w:numPr>
          <w:ilvl w:val="0"/>
          <w:numId w:val="4"/>
        </w:numPr>
        <w:spacing w:after="240" w:before="240" w:lineRule="auto"/>
        <w:ind w:left="720" w:hanging="360"/>
        <w:jc w:val="both"/>
        <w:rPr>
          <w:sz w:val="28"/>
          <w:szCs w:val="28"/>
        </w:rPr>
      </w:pPr>
      <w:r w:rsidDel="00000000" w:rsidR="00000000" w:rsidRPr="00000000">
        <w:rPr>
          <w:rFonts w:ascii="Times New Roman" w:cs="Times New Roman" w:eastAsia="Times New Roman" w:hAnsi="Times New Roman"/>
          <w:b w:val="1"/>
          <w:sz w:val="28"/>
          <w:szCs w:val="28"/>
          <w:rtl w:val="0"/>
        </w:rPr>
        <w:t xml:space="preserve">19.01.2024</w:t>
      </w:r>
      <w:r w:rsidDel="00000000" w:rsidR="00000000" w:rsidRPr="00000000">
        <w:rPr>
          <w:rFonts w:ascii="Times New Roman" w:cs="Times New Roman" w:eastAsia="Times New Roman" w:hAnsi="Times New Roman"/>
          <w:sz w:val="28"/>
          <w:szCs w:val="28"/>
          <w:rtl w:val="0"/>
        </w:rPr>
        <w:t xml:space="preserve"> оголошено конкурентну процедуру на закупівлю овочів та фруктів- торги відмінено через відсутність пропозицій,</w:t>
      </w:r>
    </w:p>
    <w:p w:rsidR="00000000" w:rsidDel="00000000" w:rsidP="00000000" w:rsidRDefault="00000000" w:rsidRPr="00000000" w14:paraId="000001F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керуючись абз.6 п.13 Постанови КМУ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Del="00000000" w:rsidR="00000000" w:rsidRPr="00000000">
        <w:rPr>
          <w:rFonts w:ascii="Times New Roman" w:cs="Times New Roman" w:eastAsia="Times New Roman" w:hAnsi="Times New Roman"/>
          <w:b w:val="1"/>
          <w:sz w:val="28"/>
          <w:szCs w:val="28"/>
          <w:rtl w:val="0"/>
        </w:rPr>
        <w:t xml:space="preserve">Придбання замовниками товарів і послуг</w:t>
      </w:r>
      <w:r w:rsidDel="00000000" w:rsidR="00000000" w:rsidRPr="00000000">
        <w:rPr>
          <w:rFonts w:ascii="Times New Roman" w:cs="Times New Roman" w:eastAsia="Times New Roman" w:hAnsi="Times New Roman"/>
          <w:sz w:val="28"/>
          <w:szCs w:val="28"/>
          <w:rtl w:val="0"/>
        </w:rPr>
        <w:t xml:space="preserve"> (крім послуг з поточного ремонту), вартість яких становить або </w:t>
      </w:r>
      <w:r w:rsidDel="00000000" w:rsidR="00000000" w:rsidRPr="00000000">
        <w:rPr>
          <w:rFonts w:ascii="Times New Roman" w:cs="Times New Roman" w:eastAsia="Times New Roman" w:hAnsi="Times New Roman"/>
          <w:b w:val="1"/>
          <w:sz w:val="28"/>
          <w:szCs w:val="28"/>
          <w:rtl w:val="0"/>
        </w:rPr>
        <w:t xml:space="preserve">перевищує 100 тис. гривень</w:t>
      </w:r>
      <w:r w:rsidDel="00000000" w:rsidR="00000000" w:rsidRPr="00000000">
        <w:rPr>
          <w:rFonts w:ascii="Times New Roman" w:cs="Times New Roman" w:eastAsia="Times New Roman" w:hAnsi="Times New Roman"/>
          <w:sz w:val="28"/>
          <w:szCs w:val="28"/>
          <w:rtl w:val="0"/>
        </w:rPr>
        <w:t xml:space="preserve">,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w:t>
      </w:r>
      <w:r w:rsidDel="00000000" w:rsidR="00000000" w:rsidRPr="00000000">
        <w:rPr>
          <w:rFonts w:ascii="Times New Roman" w:cs="Times New Roman" w:eastAsia="Times New Roman" w:hAnsi="Times New Roman"/>
          <w:b w:val="1"/>
          <w:sz w:val="28"/>
          <w:szCs w:val="28"/>
          <w:rtl w:val="0"/>
        </w:rPr>
        <w:t xml:space="preserve">без застосування відкритих торгів та/або електронного каталогу для закупівлі товару у разі, коли: відмінено відкриті торги через неподання жодної тендерної пропозиції для участі</w:t>
      </w:r>
      <w:r w:rsidDel="00000000" w:rsidR="00000000" w:rsidRPr="00000000">
        <w:rPr>
          <w:rFonts w:ascii="Times New Roman" w:cs="Times New Roman" w:eastAsia="Times New Roman" w:hAnsi="Times New Roman"/>
          <w:sz w:val="28"/>
          <w:szCs w:val="28"/>
          <w:rtl w:val="0"/>
        </w:rPr>
        <w:t xml:space="preserve">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rsidR="00000000" w:rsidDel="00000000" w:rsidP="00000000" w:rsidRDefault="00000000" w:rsidRPr="00000000" w14:paraId="000001F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15.02.2024 заключено прямий договір на закупівлю овочів та фруктів.</w:t>
      </w:r>
    </w:p>
    <w:p w:rsidR="00000000" w:rsidDel="00000000" w:rsidP="00000000" w:rsidRDefault="00000000" w:rsidRPr="00000000" w14:paraId="000001FB">
      <w:pPr>
        <w:ind w:lef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2) 25.01.2024</w:t>
      </w:r>
      <w:r w:rsidDel="00000000" w:rsidR="00000000" w:rsidRPr="00000000">
        <w:rPr>
          <w:rFonts w:ascii="Times New Roman" w:cs="Times New Roman" w:eastAsia="Times New Roman" w:hAnsi="Times New Roman"/>
          <w:sz w:val="28"/>
          <w:szCs w:val="28"/>
          <w:rtl w:val="0"/>
        </w:rPr>
        <w:t xml:space="preserve"> оголошено конкурентну процедуру на закупівлю м’яса - торги відмінено через відсутність пропозицій, керуючись абз.6 п.13 Постанови КМУ від 12 жовтня 2022 р. № 1178 08.02.2024 заключено прямий договір.</w:t>
      </w:r>
    </w:p>
    <w:p w:rsidR="00000000" w:rsidDel="00000000" w:rsidP="00000000" w:rsidRDefault="00000000" w:rsidRPr="00000000" w14:paraId="000001FC">
      <w:pPr>
        <w:ind w:lef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30.01.2024</w:t>
      </w:r>
      <w:r w:rsidDel="00000000" w:rsidR="00000000" w:rsidRPr="00000000">
        <w:rPr>
          <w:rFonts w:ascii="Times New Roman" w:cs="Times New Roman" w:eastAsia="Times New Roman" w:hAnsi="Times New Roman"/>
          <w:sz w:val="28"/>
          <w:szCs w:val="28"/>
          <w:rtl w:val="0"/>
        </w:rPr>
        <w:t xml:space="preserve"> оголошено конкурентну процедуру на закупівлю електричної енергії за результатами закупівлі 22.02.2024 заключено договір з учасником.</w:t>
      </w:r>
    </w:p>
    <w:p w:rsidR="00000000" w:rsidDel="00000000" w:rsidP="00000000" w:rsidRDefault="00000000" w:rsidRPr="00000000" w14:paraId="000001FD">
      <w:pPr>
        <w:ind w:lef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30.05.2024 </w:t>
      </w:r>
      <w:r w:rsidDel="00000000" w:rsidR="00000000" w:rsidRPr="00000000">
        <w:rPr>
          <w:rFonts w:ascii="Times New Roman" w:cs="Times New Roman" w:eastAsia="Times New Roman" w:hAnsi="Times New Roman"/>
          <w:sz w:val="28"/>
          <w:szCs w:val="28"/>
          <w:rtl w:val="0"/>
        </w:rPr>
        <w:t xml:space="preserve">оголошено конкурентну процедуру на виготовлення проекту «Встановлення двох твердопаливних котлів» за результатами закупівлі 17.06.2024 заключено договір з учасником.</w:t>
      </w:r>
    </w:p>
    <w:p w:rsidR="00000000" w:rsidDel="00000000" w:rsidP="00000000" w:rsidRDefault="00000000" w:rsidRPr="00000000" w14:paraId="000001FE">
      <w:pPr>
        <w:ind w:lef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02.08.2024 </w:t>
      </w:r>
      <w:r w:rsidDel="00000000" w:rsidR="00000000" w:rsidRPr="00000000">
        <w:rPr>
          <w:rFonts w:ascii="Times New Roman" w:cs="Times New Roman" w:eastAsia="Times New Roman" w:hAnsi="Times New Roman"/>
          <w:sz w:val="28"/>
          <w:szCs w:val="28"/>
          <w:rtl w:val="0"/>
        </w:rPr>
        <w:t xml:space="preserve">оголошено конкурентну процедуру на Встановлення двох твердопаливних котлів згідно проекту - торги відмінено через відсутність пропозицій, керуючись абз.6 п.13 Постанови КМУ від 12 жовтня 2022 р. № 1178 28.08.2024 заключено прямий договір.</w:t>
      </w:r>
    </w:p>
    <w:p w:rsidR="00000000" w:rsidDel="00000000" w:rsidP="00000000" w:rsidRDefault="00000000" w:rsidRPr="00000000" w14:paraId="000001FF">
      <w:pPr>
        <w:ind w:lef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02.08.2024 </w:t>
      </w:r>
      <w:r w:rsidDel="00000000" w:rsidR="00000000" w:rsidRPr="00000000">
        <w:rPr>
          <w:rFonts w:ascii="Times New Roman" w:cs="Times New Roman" w:eastAsia="Times New Roman" w:hAnsi="Times New Roman"/>
          <w:sz w:val="28"/>
          <w:szCs w:val="28"/>
          <w:rtl w:val="0"/>
        </w:rPr>
        <w:t xml:space="preserve">оголошено </w:t>
      </w:r>
      <w:r w:rsidDel="00000000" w:rsidR="00000000" w:rsidRPr="00000000">
        <w:rPr>
          <w:rFonts w:ascii="Times New Roman" w:cs="Times New Roman" w:eastAsia="Times New Roman" w:hAnsi="Times New Roman"/>
          <w:b w:val="1"/>
          <w:sz w:val="28"/>
          <w:szCs w:val="28"/>
          <w:rtl w:val="0"/>
        </w:rPr>
        <w:t xml:space="preserve">запит ціни пропозицій (ЗЦП) на закупівлю деревини</w:t>
      </w:r>
      <w:r w:rsidDel="00000000" w:rsidR="00000000" w:rsidRPr="00000000">
        <w:rPr>
          <w:rFonts w:ascii="Times New Roman" w:cs="Times New Roman" w:eastAsia="Times New Roman" w:hAnsi="Times New Roman"/>
          <w:sz w:val="28"/>
          <w:szCs w:val="28"/>
          <w:rtl w:val="0"/>
        </w:rPr>
        <w:t xml:space="preserve"> відповідно до п.11. Постанови КМУ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Для здійснення закупівель товарів і послуг (крім послуг з поточного ремонту), вартість яких є меншою, ніж 100 тис. гривень, послуг з поточного ремонту, вартість яких є меншою, ніж 200 тис. гривень, робіт, вартість яких є меншою, ніж 1,5 млн. гривень, замовники можуть використовувати електронну систему закупівель відповідно до умов, визначених адміністратором електронної системи закупівель, у тому числі </w:t>
      </w:r>
      <w:r w:rsidDel="00000000" w:rsidR="00000000" w:rsidRPr="00000000">
        <w:rPr>
          <w:rFonts w:ascii="Times New Roman" w:cs="Times New Roman" w:eastAsia="Times New Roman" w:hAnsi="Times New Roman"/>
          <w:b w:val="1"/>
          <w:sz w:val="28"/>
          <w:szCs w:val="28"/>
          <w:rtl w:val="0"/>
        </w:rPr>
        <w:t xml:space="preserve">електронний каталог для закупівлі товарів</w:t>
      </w:r>
      <w:r w:rsidDel="00000000" w:rsidR="00000000" w:rsidRPr="00000000">
        <w:rPr>
          <w:rFonts w:ascii="Times New Roman" w:cs="Times New Roman" w:eastAsia="Times New Roman" w:hAnsi="Times New Roman"/>
          <w:sz w:val="28"/>
          <w:szCs w:val="28"/>
          <w:rtl w:val="0"/>
        </w:rPr>
        <w:t xml:space="preserve">. У разі здійснення таких закупівель без використання електронної системи закупівель замовник обов’язково дотримується принципів здійснення публічних закупівель, визначених Законом, вносить інформацію про таку закупівлю до річного плану та оприлюднює відповідно до пункту 3-8 розділу X “Прикінцеві та перехідні положення” Закону в електронній системі закупівель звіт про договір про закупівлю, укладений без використання електронної системи закупівель – 09.08.2024 ЗЦП відмінено.</w:t>
      </w:r>
    </w:p>
    <w:p w:rsidR="00000000" w:rsidDel="00000000" w:rsidP="00000000" w:rsidRDefault="00000000" w:rsidRPr="00000000" w14:paraId="00000200">
      <w:pPr>
        <w:ind w:lef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09.08.2024 повторно </w:t>
      </w:r>
      <w:r w:rsidDel="00000000" w:rsidR="00000000" w:rsidRPr="00000000">
        <w:rPr>
          <w:rFonts w:ascii="Times New Roman" w:cs="Times New Roman" w:eastAsia="Times New Roman" w:hAnsi="Times New Roman"/>
          <w:sz w:val="28"/>
          <w:szCs w:val="28"/>
          <w:rtl w:val="0"/>
        </w:rPr>
        <w:t xml:space="preserve">оголошено </w:t>
      </w:r>
      <w:r w:rsidDel="00000000" w:rsidR="00000000" w:rsidRPr="00000000">
        <w:rPr>
          <w:rFonts w:ascii="Times New Roman" w:cs="Times New Roman" w:eastAsia="Times New Roman" w:hAnsi="Times New Roman"/>
          <w:b w:val="1"/>
          <w:sz w:val="28"/>
          <w:szCs w:val="28"/>
          <w:rtl w:val="0"/>
        </w:rPr>
        <w:t xml:space="preserve">запит ціни пропозицій (ЗЦП) на закупівлю деревини </w:t>
      </w:r>
      <w:r w:rsidDel="00000000" w:rsidR="00000000" w:rsidRPr="00000000">
        <w:rPr>
          <w:rFonts w:ascii="Times New Roman" w:cs="Times New Roman" w:eastAsia="Times New Roman" w:hAnsi="Times New Roman"/>
          <w:sz w:val="28"/>
          <w:szCs w:val="28"/>
          <w:rtl w:val="0"/>
        </w:rPr>
        <w:t xml:space="preserve">відповідно до п.11. Постанови КМУ від 12 жовтня 2022 р. № 1178 – за результатами ЗЦП 15.08.2024 заключено договір. </w:t>
      </w:r>
      <w:r w:rsidDel="00000000" w:rsidR="00000000" w:rsidRPr="00000000">
        <w:rPr>
          <w:rFonts w:ascii="Times New Roman" w:cs="Times New Roman" w:eastAsia="Times New Roman" w:hAnsi="Times New Roman"/>
          <w:b w:val="1"/>
          <w:sz w:val="28"/>
          <w:szCs w:val="28"/>
          <w:rtl w:val="0"/>
        </w:rPr>
        <w:t xml:space="preserve">03.10.2024</w:t>
      </w:r>
      <w:r w:rsidDel="00000000" w:rsidR="00000000" w:rsidRPr="00000000">
        <w:rPr>
          <w:rFonts w:ascii="Times New Roman" w:cs="Times New Roman" w:eastAsia="Times New Roman" w:hAnsi="Times New Roman"/>
          <w:sz w:val="28"/>
          <w:szCs w:val="28"/>
          <w:rtl w:val="0"/>
        </w:rPr>
        <w:t xml:space="preserve"> даний договір було розірвано.</w:t>
      </w:r>
    </w:p>
    <w:p w:rsidR="00000000" w:rsidDel="00000000" w:rsidP="00000000" w:rsidRDefault="00000000" w:rsidRPr="00000000" w14:paraId="00000201">
      <w:pPr>
        <w:ind w:lef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07.10.2024 </w:t>
      </w:r>
      <w:r w:rsidDel="00000000" w:rsidR="00000000" w:rsidRPr="00000000">
        <w:rPr>
          <w:rFonts w:ascii="Times New Roman" w:cs="Times New Roman" w:eastAsia="Times New Roman" w:hAnsi="Times New Roman"/>
          <w:sz w:val="28"/>
          <w:szCs w:val="28"/>
          <w:rtl w:val="0"/>
        </w:rPr>
        <w:t xml:space="preserve">оголошено </w:t>
      </w:r>
      <w:r w:rsidDel="00000000" w:rsidR="00000000" w:rsidRPr="00000000">
        <w:rPr>
          <w:rFonts w:ascii="Times New Roman" w:cs="Times New Roman" w:eastAsia="Times New Roman" w:hAnsi="Times New Roman"/>
          <w:b w:val="1"/>
          <w:sz w:val="28"/>
          <w:szCs w:val="28"/>
          <w:rtl w:val="0"/>
        </w:rPr>
        <w:t xml:space="preserve">запит ціни пропозицій (ЗЦП) на закупівлю деревини </w:t>
      </w:r>
      <w:r w:rsidDel="00000000" w:rsidR="00000000" w:rsidRPr="00000000">
        <w:rPr>
          <w:rFonts w:ascii="Times New Roman" w:cs="Times New Roman" w:eastAsia="Times New Roman" w:hAnsi="Times New Roman"/>
          <w:sz w:val="28"/>
          <w:szCs w:val="28"/>
          <w:rtl w:val="0"/>
        </w:rPr>
        <w:t xml:space="preserve">відповідно до п.11. Постанови КМУ від 12 жовтня 2022 р. № 1178 – за результатами ЗЦП 14.10.2024 заключено договір.</w:t>
      </w:r>
    </w:p>
    <w:p w:rsidR="00000000" w:rsidDel="00000000" w:rsidP="00000000" w:rsidRDefault="00000000" w:rsidRPr="00000000" w14:paraId="00000202">
      <w:pPr>
        <w:ind w:left="1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 12.11.2024 </w:t>
      </w:r>
      <w:r w:rsidDel="00000000" w:rsidR="00000000" w:rsidRPr="00000000">
        <w:rPr>
          <w:rFonts w:ascii="Times New Roman" w:cs="Times New Roman" w:eastAsia="Times New Roman" w:hAnsi="Times New Roman"/>
          <w:sz w:val="28"/>
          <w:szCs w:val="28"/>
          <w:rtl w:val="0"/>
        </w:rPr>
        <w:t xml:space="preserve">оголошено </w:t>
      </w:r>
      <w:r w:rsidDel="00000000" w:rsidR="00000000" w:rsidRPr="00000000">
        <w:rPr>
          <w:rFonts w:ascii="Times New Roman" w:cs="Times New Roman" w:eastAsia="Times New Roman" w:hAnsi="Times New Roman"/>
          <w:b w:val="1"/>
          <w:sz w:val="28"/>
          <w:szCs w:val="28"/>
          <w:rtl w:val="0"/>
        </w:rPr>
        <w:t xml:space="preserve">запит ціни пропозицій (ЗЦП) на закупівлю Електричної енергії на 2025 рік </w:t>
      </w:r>
      <w:r w:rsidDel="00000000" w:rsidR="00000000" w:rsidRPr="00000000">
        <w:rPr>
          <w:rFonts w:ascii="Times New Roman" w:cs="Times New Roman" w:eastAsia="Times New Roman" w:hAnsi="Times New Roman"/>
          <w:sz w:val="28"/>
          <w:szCs w:val="28"/>
          <w:rtl w:val="0"/>
        </w:rPr>
        <w:t xml:space="preserve">відповідно до п.11. Постанови КМУ від 12 жовтня 2022 р. № 1178 – за результатами ЗЦП 22.11.2024 заключено договір.</w:t>
      </w:r>
    </w:p>
    <w:p w:rsidR="00000000" w:rsidDel="00000000" w:rsidP="00000000" w:rsidRDefault="00000000" w:rsidRPr="00000000" w14:paraId="00000203">
      <w:pPr>
        <w:spacing w:after="240" w:before="24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spacing w:after="2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05">
      <w:pPr>
        <w:spacing w:after="2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0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jc w:val="both"/>
        <w:rPr>
          <w:rFonts w:ascii="Times New Roman" w:cs="Times New Roman" w:eastAsia="Times New Roman" w:hAnsi="Times New Roman"/>
          <w:sz w:val="28"/>
          <w:szCs w:val="2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11">
      <w:pPr>
        <w:spacing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Якісна характеристика керівних кадрів і педагогічних працівників</w:t>
      </w:r>
    </w:p>
    <w:p w:rsidR="00000000" w:rsidDel="00000000" w:rsidP="00000000" w:rsidRDefault="00000000" w:rsidRPr="00000000" w14:paraId="00000212">
      <w:pPr>
        <w:spacing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Макіївського професійного училища соціальної реабілітації ім. А.С. Макаренка станом на 16.12.2024 року</w:t>
      </w:r>
    </w:p>
    <w:tbl>
      <w:tblPr>
        <w:tblStyle w:val="Table7"/>
        <w:tblW w:w="139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1380"/>
        <w:gridCol w:w="690"/>
        <w:gridCol w:w="660"/>
        <w:gridCol w:w="705"/>
        <w:gridCol w:w="675"/>
        <w:gridCol w:w="705"/>
        <w:gridCol w:w="675"/>
        <w:gridCol w:w="1110"/>
        <w:gridCol w:w="630"/>
        <w:gridCol w:w="300"/>
        <w:gridCol w:w="600"/>
        <w:gridCol w:w="600"/>
        <w:gridCol w:w="765"/>
        <w:gridCol w:w="450"/>
        <w:gridCol w:w="540"/>
        <w:gridCol w:w="630"/>
        <w:gridCol w:w="750"/>
        <w:gridCol w:w="525"/>
        <w:gridCol w:w="615"/>
        <w:gridCol w:w="735"/>
        <w:tblGridChange w:id="0">
          <w:tblGrid>
            <w:gridCol w:w="255"/>
            <w:gridCol w:w="1380"/>
            <w:gridCol w:w="690"/>
            <w:gridCol w:w="660"/>
            <w:gridCol w:w="705"/>
            <w:gridCol w:w="675"/>
            <w:gridCol w:w="705"/>
            <w:gridCol w:w="675"/>
            <w:gridCol w:w="1110"/>
            <w:gridCol w:w="630"/>
            <w:gridCol w:w="300"/>
            <w:gridCol w:w="600"/>
            <w:gridCol w:w="600"/>
            <w:gridCol w:w="765"/>
            <w:gridCol w:w="450"/>
            <w:gridCol w:w="540"/>
            <w:gridCol w:w="630"/>
            <w:gridCol w:w="750"/>
            <w:gridCol w:w="525"/>
            <w:gridCol w:w="615"/>
            <w:gridCol w:w="735"/>
          </w:tblGrid>
        </w:tblGridChange>
      </w:tblGrid>
      <w:tr>
        <w:trPr>
          <w:cantSplit w:val="0"/>
          <w:trHeight w:val="825"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13">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номер  п/п</w:t>
            </w:r>
          </w:p>
        </w:tc>
        <w:tc>
          <w:tcPr>
            <w:vMerge w:val="restart"/>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14">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5">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6">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7">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8">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9">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A">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Посада</w:t>
            </w:r>
          </w:p>
        </w:tc>
        <w:tc>
          <w:tcPr>
            <w:vMerge w:val="restart"/>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1B">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штатним розкладом (осіб)</w:t>
            </w:r>
          </w:p>
        </w:tc>
        <w:tc>
          <w:tcPr>
            <w:vMerge w:val="restart"/>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1C">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Фактично (осіб)</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21D">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Освіта</w:t>
            </w:r>
          </w:p>
          <w:p w:rsidR="00000000" w:rsidDel="00000000" w:rsidP="00000000" w:rsidRDefault="00000000" w:rsidRPr="00000000" w14:paraId="0000021E">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базова</w:t>
            </w:r>
          </w:p>
        </w:tc>
        <w:tc>
          <w:tcPr>
            <w:gridSpan w:val="2"/>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0">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Освіта</w:t>
            </w:r>
          </w:p>
          <w:p w:rsidR="00000000" w:rsidDel="00000000" w:rsidP="00000000" w:rsidRDefault="00000000" w:rsidRPr="00000000" w14:paraId="00000221">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фахова</w:t>
            </w:r>
          </w:p>
        </w:tc>
        <w:tc>
          <w:tcPr>
            <w:vMerge w:val="restart"/>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3">
            <w:pPr>
              <w:ind w:left="-60" w:right="1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Невідповідність робітничої каліф.</w:t>
            </w:r>
          </w:p>
          <w:p w:rsidR="00000000" w:rsidDel="00000000" w:rsidP="00000000" w:rsidRDefault="00000000" w:rsidRPr="00000000" w14:paraId="00000224">
            <w:pPr>
              <w:ind w:left="-60" w:right="1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майстрів,інструкторів)</w:t>
            </w:r>
          </w:p>
        </w:tc>
        <w:tc>
          <w:tcPr>
            <w:gridSpan w:val="5"/>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5">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Кваліфікаційні категорії,</w:t>
            </w:r>
          </w:p>
          <w:p w:rsidR="00000000" w:rsidDel="00000000" w:rsidP="00000000" w:rsidRDefault="00000000" w:rsidRPr="00000000" w14:paraId="00000226">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педагогічні звання</w:t>
            </w:r>
          </w:p>
        </w:tc>
        <w:tc>
          <w:tcPr>
            <w:gridSpan w:val="2"/>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B">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Педагогічний стаж</w:t>
            </w:r>
          </w:p>
        </w:tc>
        <w:tc>
          <w:tcPr>
            <w:gridSpan w:val="2"/>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D">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Підвищення</w:t>
            </w:r>
          </w:p>
          <w:p w:rsidR="00000000" w:rsidDel="00000000" w:rsidP="00000000" w:rsidRDefault="00000000" w:rsidRPr="00000000" w14:paraId="0000022E">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кваліфікації</w:t>
            </w:r>
          </w:p>
        </w:tc>
        <w:tc>
          <w:tcPr>
            <w:gridSpan w:val="2"/>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0">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Працівники пенсійного віку</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2">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310"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ind w:left="-180" w:firstLine="0"/>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ind w:left="-180" w:firstLine="0"/>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35">
            <w:pPr>
              <w:ind w:left="-180" w:firstLine="0"/>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36">
            <w:pPr>
              <w:ind w:left="-18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7">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Відповідає</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8">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 відповідає</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9">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Відповідає</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A">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 відповідає</w:t>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ind w:left="-18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C">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Вища категорія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D">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II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E">
            <w:pPr>
              <w:ind w:left="-60" w:right="1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Викладач – методист,</w:t>
            </w:r>
          </w:p>
          <w:p w:rsidR="00000000" w:rsidDel="00000000" w:rsidP="00000000" w:rsidRDefault="00000000" w:rsidRPr="00000000" w14:paraId="0000023F">
            <w:pPr>
              <w:ind w:left="-60" w:right="1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Вчитель - методист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0">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Майстер в/н, I –  II кат.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1">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Вихователь-методист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2">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 3-х років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3">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Більше 8 років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4">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Курсове навчання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5">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Стажування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6">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Всього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7">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Майстри в/н</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8">
            <w:pPr>
              <w:ind w:left="-60" w:right="1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Працівники (ЗСУ)</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9">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A">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B">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C">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D">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E">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F">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1">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3">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5">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6">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7">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8">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9">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A">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B">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C">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D">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E">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F">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0">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1">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2">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3">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4">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5">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6">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7">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8">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9">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A">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B">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C">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D">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E">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F">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0">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1">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2">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3">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4">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Директор</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Заступник директора з НВР</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D">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E">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Заступник директора з ВР</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2">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3">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Помічник директора з режиму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B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7">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8">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Старший майстер</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C">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Майстри , інструктори проф.практичної підготовки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E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1">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2">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Викладачі професійно - теоретичної підготовки</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F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12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Викладачі  загально-</w:t>
            </w:r>
          </w:p>
          <w:p w:rsidR="00000000" w:rsidDel="00000000" w:rsidP="00000000" w:rsidRDefault="00000000" w:rsidRPr="00000000" w14:paraId="0000030B">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технічної підготовки</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ind w:left="-18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Викладачі природничо-математичної підготовки</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ind w:left="-18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2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4">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5">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Викладачі гуманітарної підготовки</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36">
            <w:pPr>
              <w:ind w:left="-18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3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9">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A">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Викладачі фізичної підготовки</w:t>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4B">
            <w:pPr>
              <w:ind w:left="-18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4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E">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5F">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Курівник фізичного виховання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6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3">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4">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Вихователі</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7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8">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9">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Соціальний педагог</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8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D">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E">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Практичний психолог</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9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A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2">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3">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Старший черговий  з режиму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B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7">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8">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Черговий з режиму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C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C">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D">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Черговий з режиму (ЖІНКИ)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D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7">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C">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D">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E">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E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1">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2">
            <w:pPr>
              <w:spacing w:befor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Всього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3">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4">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5">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6">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7">
            <w:pPr>
              <w:spacing w:befor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8">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9">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A">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B">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C">
            <w:pPr>
              <w:spacing w:before="240" w:lineRule="auto"/>
              <w:ind w:lef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D">
            <w:pPr>
              <w:spacing w:before="240" w:lineRule="auto"/>
              <w:ind w:lef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E">
            <w:pPr>
              <w:spacing w:before="240" w:lineRule="auto"/>
              <w:ind w:lef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3FF">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00">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01">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02">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03">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04">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05">
            <w:pPr>
              <w:spacing w:before="240" w:lineRule="auto"/>
              <w:ind w:left="-18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bl>
    <w:p w:rsidR="00000000" w:rsidDel="00000000" w:rsidP="00000000" w:rsidRDefault="00000000" w:rsidRPr="00000000" w14:paraId="000004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3">
      <w:pPr>
        <w:jc w:val="both"/>
        <w:rPr>
          <w:rFonts w:ascii="Times New Roman" w:cs="Times New Roman" w:eastAsia="Times New Roman" w:hAnsi="Times New Roman"/>
          <w:sz w:val="28"/>
          <w:szCs w:val="28"/>
        </w:rPr>
      </w:pPr>
      <w:r w:rsidDel="00000000" w:rsidR="00000000" w:rsidRPr="00000000">
        <w:rPr>
          <w:rtl w:val="0"/>
        </w:rPr>
      </w:r>
    </w:p>
    <w:sectPr>
      <w:type w:val="nextPage"/>
      <w:pgSz w:h="11909" w:w="16834"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zakon4.rada.gov.ua/laws/show/20/95-%D0%B2%D1%80" TargetMode="External"/><Relationship Id="rId5" Type="http://schemas.openxmlformats.org/officeDocument/2006/relationships/styles" Target="styles.xml"/><Relationship Id="rId6" Type="http://schemas.openxmlformats.org/officeDocument/2006/relationships/hyperlink" Target="http://zakon4.rada.gov.ua/laws/show/1060-12" TargetMode="External"/><Relationship Id="rId7" Type="http://schemas.openxmlformats.org/officeDocument/2006/relationships/hyperlink" Target="http://zakon4.rada.gov.ua/laws/show/1060-12" TargetMode="External"/><Relationship Id="rId8" Type="http://schemas.openxmlformats.org/officeDocument/2006/relationships/hyperlink" Target="http://zakon4.rada.gov.ua/laws/show/103/98-%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